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A94" w:rsidRPr="00B07920" w:rsidRDefault="00B20A94" w:rsidP="00B20A94">
      <w:pPr>
        <w:pStyle w:val="3GPPHeader"/>
      </w:pPr>
      <w:bookmarkStart w:id="0" w:name="_GoBack"/>
      <w:bookmarkEnd w:id="0"/>
      <w:r w:rsidRPr="00327997">
        <w:t xml:space="preserve">3GPP TSG-RAN </w:t>
      </w:r>
      <w:r w:rsidRPr="00B07920">
        <w:t>WG1 #8</w:t>
      </w:r>
      <w:r>
        <w:t>7</w:t>
      </w:r>
      <w:r w:rsidRPr="00B07920">
        <w:tab/>
        <w:t>R1-16</w:t>
      </w:r>
      <w:r w:rsidR="00F02EBD">
        <w:t>12318</w:t>
      </w:r>
    </w:p>
    <w:p w:rsidR="00B20A94" w:rsidRPr="00B07920" w:rsidRDefault="00B20A94" w:rsidP="00B20A94">
      <w:pPr>
        <w:pStyle w:val="3GPPHeader"/>
      </w:pPr>
      <w:r>
        <w:t>Reno</w:t>
      </w:r>
      <w:r w:rsidRPr="00B07920">
        <w:t>,</w:t>
      </w:r>
      <w:r>
        <w:t xml:space="preserve"> USA,</w:t>
      </w:r>
      <w:r w:rsidRPr="00B07920">
        <w:t xml:space="preserve"> </w:t>
      </w:r>
      <w:r>
        <w:t>November</w:t>
      </w:r>
      <w:r w:rsidRPr="00B07920">
        <w:t xml:space="preserve"> </w:t>
      </w:r>
      <w:r>
        <w:t>14</w:t>
      </w:r>
      <w:r w:rsidRPr="00B07920">
        <w:t xml:space="preserve"> – 1</w:t>
      </w:r>
      <w:r>
        <w:t>8</w:t>
      </w:r>
      <w:r w:rsidRPr="00B07920">
        <w:t>, 2016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2103F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5320D" w:rsidRPr="002103F5">
        <w:t>On codewords and layer mapping</w:t>
      </w:r>
    </w:p>
    <w:p w:rsidR="00952A24" w:rsidRPr="00327997" w:rsidRDefault="00952A24" w:rsidP="00327997">
      <w:pPr>
        <w:pStyle w:val="3GPPHeader"/>
      </w:pPr>
      <w:r w:rsidRPr="002103F5">
        <w:t>Agenda Item:</w:t>
      </w:r>
      <w:r w:rsidRPr="002103F5">
        <w:tab/>
      </w:r>
      <w:r w:rsidR="00B20A94">
        <w:t>7.1.3.1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575DA6" w:rsidP="00BF7642">
      <w:pPr>
        <w:pStyle w:val="BodyText"/>
      </w:pPr>
      <w:r>
        <w:t>In RAN1#86</w:t>
      </w:r>
      <w:r w:rsidR="00BF7642">
        <w:t>, t</w:t>
      </w:r>
      <w:r w:rsidR="004C6FA4">
        <w:t>he following agreement was made regarding a framework for NR MIMO:</w:t>
      </w:r>
    </w:p>
    <w:p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69F" w:rsidRPr="005972F9" w:rsidRDefault="00AC169F" w:rsidP="004C6FA4">
                            <w:pP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</w:pPr>
                            <w:r w:rsidRPr="00F71A4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Strive to design a unified CSI framework, avoiding introducing multiple classes/subclasses and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redundant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(equally performing) configurations, while still covering a wide variety of use cases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and frequency bands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C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oupling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/Decoupling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(e.g. fixed timing relationships, joint configuration) between the following functions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should be studied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RS transmission used for CSI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acquisitio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 (CSI-RS transmitted in DL and SRS transmitted in UL)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Use of other RS(s) is not precluded (e.g., DMRS)</w:t>
                            </w:r>
                          </w:p>
                          <w:p w:rsidR="00AC169F" w:rsidRPr="00E23253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CSI-RS and SRS may or may not have the same physical signal design</w:t>
                            </w:r>
                          </w:p>
                          <w:p w:rsidR="00AC169F" w:rsidRPr="000C1E05" w:rsidRDefault="00AC169F" w:rsidP="004C6FA4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the reference signal naming can be revisited later</w:t>
                            </w:r>
                          </w:p>
                          <w:p w:rsidR="00AC169F" w:rsidRPr="003D42AE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CSI measurement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/reporting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Multi-antenna transmission method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/scheme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Downlink control signaling</w:t>
                            </w:r>
                          </w:p>
                          <w:p w:rsidR="00AC169F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Study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flexible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 xml:space="preserve"> scheduling/configuration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of  CSI-RS, CSI report and 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transmission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method/scheme for data and control</w:t>
                            </w:r>
                          </w:p>
                          <w:p w:rsidR="00AC169F" w:rsidRPr="00E232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23253">
                              <w:rPr>
                                <w:rFonts w:eastAsia="MS Mincho" w:hint="eastAsia"/>
                                <w:lang w:eastAsia="ja-JP"/>
                              </w:rPr>
                              <w:t>DL DMRS and UL DMRS based spatial multiplexing</w:t>
                            </w:r>
                            <w:r w:rsidRPr="00E23253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 w:rsidRPr="00E23253">
                              <w:rPr>
                                <w:rFonts w:eastAsia="MS Mincho" w:hint="eastAsia"/>
                                <w:lang w:eastAsia="ja-JP"/>
                              </w:rPr>
                              <w:t>(SU-MIMO/MU-MIMO) is</w:t>
                            </w:r>
                            <w:r w:rsidRPr="00E23253">
                              <w:rPr>
                                <w:rFonts w:eastAsia="MS Mincho"/>
                                <w:lang w:eastAsia="ja-JP"/>
                              </w:rPr>
                              <w:t xml:space="preserve"> supported</w:t>
                            </w:r>
                          </w:p>
                          <w:p w:rsidR="00AC169F" w:rsidRPr="00B12798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FFS: Necessity of sidelink spatial multiplexing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 xml:space="preserve">At least 8 orthogonal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DL </w:t>
                            </w: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>DMRS ports is supported for SU-MIMO scheduling</w:t>
                            </w:r>
                          </w:p>
                          <w:p w:rsidR="00AC169F" w:rsidRPr="00EA12DB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 xml:space="preserve">At least 8 orthogonal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DL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DMRS ports is supported for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M</w:t>
                            </w:r>
                            <w:r w:rsidRPr="00312C53">
                              <w:rPr>
                                <w:rFonts w:eastAsia="MS Mincho"/>
                                <w:lang w:eastAsia="ja-JP"/>
                              </w:rPr>
                              <w:t>U-MIMO scheduling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Support dynamic switching between transmission methods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/schemes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, e.g. between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Tr</w:t>
                            </w: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ansmit d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iversity</w:t>
                            </w:r>
                          </w:p>
                          <w:p w:rsidR="00AC169F" w:rsidRPr="00312C53" w:rsidRDefault="00AC169F" w:rsidP="004C6FA4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12C53">
                              <w:rPr>
                                <w:rFonts w:eastAsia="MS Mincho"/>
                                <w:lang w:val="en-US" w:eastAsia="ja-JP"/>
                              </w:rPr>
                              <w:t>Spatial multiplexing</w:t>
                            </w:r>
                          </w:p>
                          <w:p w:rsidR="00AC169F" w:rsidRPr="00BF7642" w:rsidRDefault="00AC169F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:rsidR="00AC169F" w:rsidRPr="005972F9" w:rsidRDefault="00AC169F" w:rsidP="004C6FA4">
                      <w:pPr>
                        <w:rPr>
                          <w:rFonts w:eastAsia="MS Mincho"/>
                          <w:u w:val="single"/>
                          <w:lang w:eastAsia="ja-JP"/>
                        </w:rPr>
                      </w:pPr>
                      <w:r w:rsidRPr="00F71A4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Strive to design a unified CSI framework, avoiding introducing multiple classes/subclasses and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redundant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(equally performing) configurations, while still covering a wide variety of use cases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and frequency bands</w:t>
                      </w:r>
                      <w:bookmarkStart w:id="1" w:name="_GoBack"/>
                      <w:bookmarkEnd w:id="1"/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C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oupling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/Decoupling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(e.g. fixed timing relationships, joint configuration) between the following functions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should be studied</w:t>
                      </w:r>
                    </w:p>
                    <w:p w:rsidR="00AC169F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RS transmission used for CSI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acquisitio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n (CSI-RS transmitted in DL and SRS transmitted in UL)</w:t>
                      </w:r>
                    </w:p>
                    <w:p w:rsidR="00AC169F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Use of other RS(s) is not precluded (e.g., DMRS)</w:t>
                      </w:r>
                    </w:p>
                    <w:p w:rsidR="00AC169F" w:rsidRPr="00E23253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 that CSI-RS and SRS may or may not have the same physical signal design</w:t>
                      </w:r>
                    </w:p>
                    <w:p w:rsidR="00AC169F" w:rsidRPr="000C1E05" w:rsidRDefault="00AC169F" w:rsidP="004C6FA4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 that the reference signal naming can be revisited later</w:t>
                      </w:r>
                    </w:p>
                    <w:p w:rsidR="00AC169F" w:rsidRPr="003D42AE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CSI measurement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/reporting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Multi-antenna transmission method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/scheme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Downlink control signaling</w:t>
                      </w:r>
                    </w:p>
                    <w:p w:rsidR="00AC169F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Study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flexible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 xml:space="preserve"> scheduling/configuration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of  CSI-RS, CSI report and 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transmission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method/scheme for data and control</w:t>
                      </w:r>
                    </w:p>
                    <w:p w:rsidR="00AC169F" w:rsidRPr="00E232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23253">
                        <w:rPr>
                          <w:rFonts w:eastAsia="MS Mincho" w:hint="eastAsia"/>
                          <w:lang w:eastAsia="ja-JP"/>
                        </w:rPr>
                        <w:t>DL DMRS and UL DMRS based spatial multiplexing</w:t>
                      </w:r>
                      <w:r w:rsidRPr="00E23253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 w:rsidRPr="00E23253">
                        <w:rPr>
                          <w:rFonts w:eastAsia="MS Mincho" w:hint="eastAsia"/>
                          <w:lang w:eastAsia="ja-JP"/>
                        </w:rPr>
                        <w:t>(SU-MIMO/MU-MIMO) is</w:t>
                      </w:r>
                      <w:r w:rsidRPr="00E23253">
                        <w:rPr>
                          <w:rFonts w:eastAsia="MS Mincho"/>
                          <w:lang w:eastAsia="ja-JP"/>
                        </w:rPr>
                        <w:t xml:space="preserve"> supported</w:t>
                      </w:r>
                    </w:p>
                    <w:p w:rsidR="00AC169F" w:rsidRPr="00B12798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FFS: Necessity of sidelink spatial multiplexing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eastAsia="ja-JP"/>
                        </w:rPr>
                        <w:t xml:space="preserve">At least 8 orthogonal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DL </w:t>
                      </w:r>
                      <w:r w:rsidRPr="00312C53">
                        <w:rPr>
                          <w:rFonts w:eastAsia="MS Mincho"/>
                          <w:lang w:eastAsia="ja-JP"/>
                        </w:rPr>
                        <w:t>DMRS ports is supported for SU-MIMO scheduling</w:t>
                      </w:r>
                    </w:p>
                    <w:p w:rsidR="00AC169F" w:rsidRPr="00EA12DB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eastAsia="ja-JP"/>
                        </w:rPr>
                        <w:t xml:space="preserve">At least 8 orthogonal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DL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DMRS ports is supported for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M</w:t>
                      </w:r>
                      <w:r w:rsidRPr="00312C53">
                        <w:rPr>
                          <w:rFonts w:eastAsia="MS Mincho"/>
                          <w:lang w:eastAsia="ja-JP"/>
                        </w:rPr>
                        <w:t>U-MIMO scheduling</w:t>
                      </w:r>
                    </w:p>
                    <w:p w:rsidR="00AC169F" w:rsidRPr="00312C53" w:rsidRDefault="00AC169F" w:rsidP="004C6FA4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Support dynamic switching between transmission methods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/schemes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, e.g. between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Tr</w:t>
                      </w:r>
                      <w:r w:rsidRPr="00312C53">
                        <w:rPr>
                          <w:rFonts w:eastAsia="MS Mincho"/>
                          <w:lang w:val="en-US" w:eastAsia="ja-JP"/>
                        </w:rPr>
                        <w:t>ansmit d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iversity</w:t>
                      </w:r>
                    </w:p>
                    <w:p w:rsidR="00AC169F" w:rsidRPr="00312C53" w:rsidRDefault="00AC169F" w:rsidP="004C6FA4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12C53">
                        <w:rPr>
                          <w:rFonts w:eastAsia="MS Mincho"/>
                          <w:lang w:val="en-US" w:eastAsia="ja-JP"/>
                        </w:rPr>
                        <w:t>Spatial multiplexing</w:t>
                      </w:r>
                    </w:p>
                    <w:p w:rsidR="00AC169F" w:rsidRPr="00BF7642" w:rsidRDefault="00AC169F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3794B" w:rsidRDefault="003B04D6" w:rsidP="00BF7642">
      <w:pPr>
        <w:pStyle w:val="BodyText"/>
      </w:pPr>
      <w:r>
        <w:t>According</w:t>
      </w:r>
      <w:r w:rsidR="0003794B">
        <w:t xml:space="preserve"> to the to the agreement, both transmit diversity and spatial multiplexing are to be supported. One of the</w:t>
      </w:r>
      <w:r w:rsidR="00173520">
        <w:t xml:space="preserve"> key aspects to decide for NR is how the codeword-to-layer mapping should work in both cases. In this contribution we make several observations</w:t>
      </w:r>
      <w:r w:rsidR="0003794B">
        <w:t xml:space="preserve"> </w:t>
      </w:r>
      <w:r w:rsidR="00173520">
        <w:t>regarding the design.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C87D92" w:rsidRDefault="00173520" w:rsidP="003A0E41">
      <w:r>
        <w:t>In LTE, the maximum number of suppo</w:t>
      </w:r>
      <w:r w:rsidR="00192972">
        <w:t xml:space="preserve">rted codewords is two. In </w:t>
      </w:r>
      <w:r w:rsidR="00192972">
        <w:fldChar w:fldCharType="begin"/>
      </w:r>
      <w:r w:rsidR="00192972">
        <w:instrText xml:space="preserve"> REF _Ref462777821 \r \h </w:instrText>
      </w:r>
      <w:r w:rsidR="00192972">
        <w:fldChar w:fldCharType="separate"/>
      </w:r>
      <w:r w:rsidR="00E2160F">
        <w:t>[1]</w:t>
      </w:r>
      <w:r w:rsidR="00192972">
        <w:fldChar w:fldCharType="end"/>
      </w:r>
      <w:r>
        <w:t xml:space="preserve">, the way in which the coded symbols for each codeword are mapped to layers is specified. Essentially, the stream of coded symbols corresponding to a </w:t>
      </w:r>
      <w:r w:rsidR="00C52E57">
        <w:t>the first</w:t>
      </w:r>
      <w:r>
        <w:t xml:space="preserve"> codeword </w:t>
      </w:r>
      <w:r w:rsidR="00C52E57">
        <w:t>is</w:t>
      </w:r>
      <w:r>
        <w:t xml:space="preserve"> mapped in round robin fashion to </w:t>
      </w:r>
      <w:r w:rsidR="00192972">
        <w:t>one</w:t>
      </w:r>
      <w:r>
        <w:t xml:space="preserve"> or more layers</w:t>
      </w:r>
      <w:r w:rsidR="00C87D92">
        <w:t>.</w:t>
      </w:r>
      <w:r w:rsidR="00C52E57">
        <w:t xml:space="preserve"> For the second codeword, the symbols are mapped to the remaining layers.</w:t>
      </w:r>
    </w:p>
    <w:p w:rsidR="00046A96" w:rsidRDefault="00C87D92" w:rsidP="003A0E41">
      <w:r>
        <w:t>In LTE, o</w:t>
      </w:r>
      <w:r w:rsidR="005160D8">
        <w:t xml:space="preserve">ne of the motivations for supporting two </w:t>
      </w:r>
      <w:r>
        <w:t>codeword</w:t>
      </w:r>
      <w:r w:rsidR="005160D8">
        <w:t>s</w:t>
      </w:r>
      <w:r>
        <w:t xml:space="preserve"> is so that codeword-IC type approaches </w:t>
      </w:r>
      <w:r w:rsidR="005160D8">
        <w:t>can</w:t>
      </w:r>
      <w:r>
        <w:t xml:space="preserve"> be used at the UE receiver. </w:t>
      </w:r>
      <w:r w:rsidR="005160D8">
        <w:t>In a serial version of this</w:t>
      </w:r>
      <w:r>
        <w:t xml:space="preserve"> type of receiver </w:t>
      </w:r>
      <w:r w:rsidR="005160D8">
        <w:t>(SIC)</w:t>
      </w:r>
      <w:r w:rsidR="00046A96">
        <w:t>,</w:t>
      </w:r>
      <w:r w:rsidR="005160D8">
        <w:t xml:space="preserve"> the </w:t>
      </w:r>
      <w:r>
        <w:t>first codeword</w:t>
      </w:r>
      <w:r w:rsidR="005160D8">
        <w:t xml:space="preserve"> is decoded</w:t>
      </w:r>
      <w:r w:rsidR="00192972">
        <w:t>,</w:t>
      </w:r>
      <w:r w:rsidR="00046A96">
        <w:t xml:space="preserve"> </w:t>
      </w:r>
      <w:r w:rsidR="005160D8">
        <w:t>and the</w:t>
      </w:r>
      <w:r w:rsidR="00046A96">
        <w:t>n the</w:t>
      </w:r>
      <w:r w:rsidR="005160D8">
        <w:t xml:space="preserve"> soft values at the output of the decoder are used to regenerate the received samples on the layer(s) corresponding to the first codeword. The regenerated signa</w:t>
      </w:r>
      <w:r w:rsidR="00046A96">
        <w:t>l(s) (inter-layer interference) are</w:t>
      </w:r>
      <w:r w:rsidR="005160D8">
        <w:t xml:space="preserve"> then subtracted from the </w:t>
      </w:r>
      <w:r>
        <w:t xml:space="preserve">received samples </w:t>
      </w:r>
      <w:r w:rsidR="00315D11">
        <w:t>prior to decoding the</w:t>
      </w:r>
      <w:r>
        <w:t xml:space="preserve"> secon</w:t>
      </w:r>
      <w:r w:rsidR="005160D8">
        <w:t>d codeword. Having two</w:t>
      </w:r>
      <w:r w:rsidR="00046A96">
        <w:t xml:space="preserve"> codewords allows for more effective interference cancellation than if </w:t>
      </w:r>
      <w:r w:rsidR="00C52E57">
        <w:lastRenderedPageBreak/>
        <w:t xml:space="preserve">only a single codeword was used. This is true </w:t>
      </w:r>
      <w:r w:rsidR="00046A96">
        <w:t>since the signal regeneration can be based on decoder output soft values</w:t>
      </w:r>
      <w:r w:rsidR="00315D11">
        <w:t xml:space="preserve"> for </w:t>
      </w:r>
      <w:r w:rsidR="00046A96">
        <w:t>rather than be constrained to decoder input soft values which are less reliable.</w:t>
      </w:r>
    </w:p>
    <w:p w:rsidR="00046A96" w:rsidRDefault="008E0F27" w:rsidP="003A0E41">
      <w:r>
        <w:t xml:space="preserve">Ideally, if SIC receivers are used at the UE, then the per-codeword rates should be selected to account for the interference cancellation achieved at the UE. This typically results in </w:t>
      </w:r>
      <w:r w:rsidR="00C52E57">
        <w:t xml:space="preserve">different code rates for each codeword, with the larger rate typically corresponding to the </w:t>
      </w:r>
      <w:r>
        <w:t>2</w:t>
      </w:r>
      <w:r w:rsidRPr="008E0F27">
        <w:rPr>
          <w:vertAlign w:val="superscript"/>
        </w:rPr>
        <w:t>nd</w:t>
      </w:r>
      <w:r>
        <w:t xml:space="preserve"> codeword. The trade-off is that the UE feedback (CQI and HARQ AC</w:t>
      </w:r>
      <w:r w:rsidR="00C52E57">
        <w:t>K/NACK) is doubled compared to the case of a single-codeword</w:t>
      </w:r>
      <w:r>
        <w:t>. The downlink control information (DCI) associated with the scheduled modulation and coding scheme (MCS) for the two codewords is also twice that for a single-codeword.</w:t>
      </w:r>
    </w:p>
    <w:p w:rsidR="008E578A" w:rsidRDefault="008E578A" w:rsidP="008E0F27">
      <w:pPr>
        <w:pStyle w:val="Observation"/>
      </w:pPr>
      <w:bookmarkStart w:id="2" w:name="_Toc462983641"/>
      <w:r>
        <w:t>In LTE, for the case of 2 codewords, the UE feedback overhead (CQI, HARQ ACK/NACK) and downlink control information (modulation, transport block size) is double that for a single codeword.</w:t>
      </w:r>
      <w:bookmarkEnd w:id="2"/>
    </w:p>
    <w:p w:rsidR="008E0F27" w:rsidRDefault="008E0F27" w:rsidP="003A0E41">
      <w:r>
        <w:t>For NR, these desig</w:t>
      </w:r>
      <w:r w:rsidR="00E2160F">
        <w:t xml:space="preserve">n choices made for LTE need to be revisited since at least wo aspects of NR </w:t>
      </w:r>
      <w:r w:rsidR="008E578A">
        <w:t>are different from LTE:</w:t>
      </w:r>
    </w:p>
    <w:p w:rsidR="008E578A" w:rsidRDefault="008E578A" w:rsidP="008E578A">
      <w:pPr>
        <w:pStyle w:val="ListParagraph"/>
        <w:numPr>
          <w:ilvl w:val="0"/>
          <w:numId w:val="16"/>
        </w:numPr>
      </w:pPr>
      <w:r>
        <w:t>Potentially shorter transmission durations (slots, minislots)</w:t>
      </w:r>
    </w:p>
    <w:p w:rsidR="008E578A" w:rsidRDefault="008E578A" w:rsidP="008E578A">
      <w:pPr>
        <w:pStyle w:val="ListParagraph"/>
        <w:numPr>
          <w:ilvl w:val="0"/>
          <w:numId w:val="16"/>
        </w:numPr>
      </w:pPr>
      <w:r>
        <w:t>Potentially shorter HARQ ACK/NACK turnaround times</w:t>
      </w:r>
    </w:p>
    <w:p w:rsidR="008E578A" w:rsidRDefault="008E578A" w:rsidP="008E578A">
      <w:r>
        <w:t>The former occurs for the case of subcarrier spacings larger than 15 kHz</w:t>
      </w:r>
      <w:r w:rsidR="00C52E57">
        <w:t xml:space="preserve"> (as in LTE)</w:t>
      </w:r>
      <w:r w:rsidR="00E2160F">
        <w:t xml:space="preserve"> in the introduction of slot as the scheduling unit and also the mini-slot for low latency</w:t>
      </w:r>
      <w:r>
        <w:t xml:space="preserve">, and the latter occurs for the case when the UE is configured to provide an ACK/NACK in the same slot as the </w:t>
      </w:r>
      <w:r w:rsidR="00384D43">
        <w:t xml:space="preserve">data (for TDD systems). This puts a burden on the UE in terms of processing </w:t>
      </w:r>
      <w:r w:rsidR="00C52E57">
        <w:t>demands</w:t>
      </w:r>
      <w:r w:rsidR="00384D43">
        <w:t xml:space="preserve"> </w:t>
      </w:r>
      <w:r w:rsidR="00C52E57">
        <w:t>which</w:t>
      </w:r>
      <w:r w:rsidR="00384D43">
        <w:t xml:space="preserve"> may </w:t>
      </w:r>
      <w:r w:rsidR="00E2160F">
        <w:t xml:space="preserve">anyway </w:t>
      </w:r>
      <w:r w:rsidR="00384D43">
        <w:t xml:space="preserve">preclude the use of codeword-IC </w:t>
      </w:r>
      <w:r w:rsidR="00C52E57">
        <w:t>approaches</w:t>
      </w:r>
      <w:r w:rsidR="00384D43">
        <w:t>.</w:t>
      </w:r>
    </w:p>
    <w:p w:rsidR="008E0F27" w:rsidRDefault="008E0F27" w:rsidP="008E0F27">
      <w:pPr>
        <w:pStyle w:val="Observation"/>
      </w:pPr>
      <w:bookmarkStart w:id="3" w:name="_Toc462983642"/>
      <w:r>
        <w:t>In NR, codeword-IC receivers at the UE may not be practical due to the short slots</w:t>
      </w:r>
      <w:r w:rsidR="00384D43">
        <w:t>/mini-</w:t>
      </w:r>
      <w:r w:rsidR="009652A7">
        <w:t>slots</w:t>
      </w:r>
      <w:r>
        <w:t xml:space="preserve"> and fast HARQ ACK/NACK turnaround time</w:t>
      </w:r>
      <w:r w:rsidR="00384D43">
        <w:t>s</w:t>
      </w:r>
      <w:r>
        <w:t>.</w:t>
      </w:r>
      <w:bookmarkEnd w:id="3"/>
    </w:p>
    <w:p w:rsidR="009652A7" w:rsidRDefault="009652A7" w:rsidP="00384D43">
      <w:pPr>
        <w:pStyle w:val="BodyText"/>
      </w:pPr>
      <w:r>
        <w:t>Due to these constraints, IRC or ML/Reduced Complexity ML receivers are likely candidates for implementation. In both cases, the benefits of being able to separately control the rate on multiple codewords are questionable.</w:t>
      </w:r>
      <w:r w:rsidR="00D226DD">
        <w:t xml:space="preserve"> </w:t>
      </w:r>
      <w:r>
        <w:t xml:space="preserve">Furthermore, the </w:t>
      </w:r>
      <w:r w:rsidR="003B04D6">
        <w:t>signalling</w:t>
      </w:r>
      <w:r>
        <w:t xml:space="preserve"> overhead savings in both uplink and downlink from a single-codeword design become attractive.</w:t>
      </w:r>
    </w:p>
    <w:p w:rsidR="00E2160F" w:rsidRDefault="00E2160F" w:rsidP="00E2160F">
      <w:pPr>
        <w:pStyle w:val="Proposal"/>
      </w:pPr>
      <w:bookmarkStart w:id="4" w:name="_Toc462983643"/>
      <w:r>
        <w:t>Study single vs multiple (in particular dual) codeword per physical data channel (PDCH) in NR, for both UL and DL</w:t>
      </w:r>
      <w:bookmarkEnd w:id="4"/>
    </w:p>
    <w:p w:rsidR="00C52E57" w:rsidRDefault="00192972" w:rsidP="00C52E57">
      <w:pPr>
        <w:pStyle w:val="BodyText"/>
      </w:pPr>
      <w:r>
        <w:t xml:space="preserve">A further consideration is </w:t>
      </w:r>
      <w:r w:rsidR="00C52E57">
        <w:t xml:space="preserve">the case of distributed MIMO (D-MIMO) which will be studied for NR. Two possible design </w:t>
      </w:r>
      <w:r w:rsidR="00AD6E0E">
        <w:t>options</w:t>
      </w:r>
      <w:r w:rsidR="00C52E57">
        <w:t xml:space="preserve"> for D-MIMO are</w:t>
      </w:r>
    </w:p>
    <w:p w:rsidR="00C52E57" w:rsidRDefault="00AD6E0E" w:rsidP="00AD6E0E">
      <w:pPr>
        <w:pStyle w:val="BodyText"/>
        <w:numPr>
          <w:ilvl w:val="0"/>
          <w:numId w:val="18"/>
        </w:numPr>
      </w:pPr>
      <w:r>
        <w:t xml:space="preserve">Option 1: </w:t>
      </w:r>
      <w:r w:rsidR="00E2160F">
        <w:t>Two PD</w:t>
      </w:r>
      <w:r w:rsidR="00C52E57">
        <w:t xml:space="preserve">CHs (one per TRP) </w:t>
      </w:r>
      <w:r>
        <w:t>with a</w:t>
      </w:r>
      <w:r w:rsidR="00E2160F">
        <w:t xml:space="preserve"> single codeword per PD</w:t>
      </w:r>
      <w:r w:rsidR="00C52E57">
        <w:t>CH</w:t>
      </w:r>
    </w:p>
    <w:p w:rsidR="00C52E57" w:rsidRDefault="00AD6E0E" w:rsidP="00AD6E0E">
      <w:pPr>
        <w:pStyle w:val="BodyText"/>
        <w:numPr>
          <w:ilvl w:val="0"/>
          <w:numId w:val="18"/>
        </w:numPr>
      </w:pPr>
      <w:r>
        <w:t xml:space="preserve">Option 2: </w:t>
      </w:r>
      <w:r w:rsidR="00E2160F">
        <w:t>Single PD</w:t>
      </w:r>
      <w:r w:rsidR="00C52E57">
        <w:t>CH with two codewords (one per TRP)</w:t>
      </w:r>
    </w:p>
    <w:p w:rsidR="00C52E57" w:rsidRDefault="00AD6E0E" w:rsidP="00C52E57">
      <w:pPr>
        <w:pStyle w:val="BodyText"/>
      </w:pPr>
      <w:r>
        <w:t xml:space="preserve">Both options </w:t>
      </w:r>
      <w:r w:rsidR="00192972">
        <w:t>appear</w:t>
      </w:r>
      <w:r>
        <w:t xml:space="preserve"> feasible, and will have different advantages and disadvantages. For example, Option 2 may require connection of the two TRPs either to common baseband or separate baseband, but with a low latency/high bandwidth link between the baseband units. With Option 1 and independen</w:t>
      </w:r>
      <w:r w:rsidR="00E2160F">
        <w:t>t scheduling control on each PD</w:t>
      </w:r>
      <w:r>
        <w:t xml:space="preserve">CH, </w:t>
      </w:r>
      <w:r w:rsidR="00192972">
        <w:t>there</w:t>
      </w:r>
      <w:r>
        <w:t xml:space="preserve"> may be an opportunity to relax the inter baseband latency/bandwidth requirements.</w:t>
      </w:r>
      <w:r w:rsidR="00315D11">
        <w:t xml:space="preserve"> </w:t>
      </w:r>
      <w:r w:rsidR="003B04D6">
        <w:t xml:space="preserve">For this option, the higher layer </w:t>
      </w:r>
      <w:r w:rsidR="00315D11">
        <w:t>implications</w:t>
      </w:r>
      <w:r w:rsidR="00E2160F">
        <w:t xml:space="preserve"> of supporting more than one PD</w:t>
      </w:r>
      <w:r w:rsidR="00315D11">
        <w:t xml:space="preserve">CH </w:t>
      </w:r>
      <w:r w:rsidR="00E2160F">
        <w:t>should</w:t>
      </w:r>
      <w:r w:rsidR="00315D11">
        <w:t xml:space="preserve"> be studied.</w:t>
      </w:r>
    </w:p>
    <w:p w:rsidR="00AD6E0E" w:rsidRDefault="00AD6E0E" w:rsidP="00C52E57">
      <w:pPr>
        <w:pStyle w:val="BodyText"/>
      </w:pPr>
      <w:r>
        <w:t xml:space="preserve">While quite a few of the above arguments point toward </w:t>
      </w:r>
      <w:r w:rsidR="00E2160F">
        <w:t xml:space="preserve">benefits of </w:t>
      </w:r>
      <w:r>
        <w:t>a single codeword only design for NR, the case of D-MIMO may impose different requirements. Hence, it is proposed to further study this scenario before making a design choice.</w:t>
      </w:r>
    </w:p>
    <w:p w:rsidR="009652A7" w:rsidRDefault="00192972" w:rsidP="00384D43">
      <w:pPr>
        <w:pStyle w:val="Proposal"/>
      </w:pPr>
      <w:bookmarkStart w:id="5" w:name="_Toc462777681"/>
      <w:bookmarkStart w:id="6" w:name="_Toc462983644"/>
      <w:r>
        <w:t>For distributed MIMO (</w:t>
      </w:r>
      <w:r w:rsidR="00E2160F">
        <w:t>D-MIMO), single vs. multiple PD</w:t>
      </w:r>
      <w:r>
        <w:t>CH designs should be studied before deciding whether NR should be restricted to support only a single codeword per PDSCH in the codeword-to-layer mapping procedure.</w:t>
      </w:r>
      <w:bookmarkEnd w:id="5"/>
      <w:bookmarkEnd w:id="6"/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315D11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315D11">
        <w:t xml:space="preserve"> regarding design choices for the codeword-to-layer mapping procedure for spatial multiplexing.</w:t>
      </w:r>
    </w:p>
    <w:p w:rsidR="002451ED" w:rsidRDefault="00315D11" w:rsidP="008E065E">
      <w:pPr>
        <w:pStyle w:val="BodyText"/>
      </w:pPr>
      <w:r>
        <w:lastRenderedPageBreak/>
        <w:t xml:space="preserve"> </w:t>
      </w:r>
    </w:p>
    <w:p w:rsidR="00E2160F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462983641" w:history="1">
        <w:r w:rsidR="00E2160F" w:rsidRPr="00A10F99">
          <w:rPr>
            <w:rStyle w:val="Hyperlink"/>
          </w:rPr>
          <w:t>Observation 1</w:t>
        </w:r>
        <w:r w:rsidR="00E2160F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E2160F" w:rsidRPr="00A10F99">
          <w:rPr>
            <w:rStyle w:val="Hyperlink"/>
          </w:rPr>
          <w:t>In LTE, for the case of 2 codewords, the UE feedback overhead (CQI, HARQ ACK/NACK) and downlink control information (modulation, transport block size) is double that for a single codeword.</w:t>
        </w:r>
      </w:hyperlink>
    </w:p>
    <w:p w:rsidR="00E2160F" w:rsidRDefault="00B3246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62983642" w:history="1">
        <w:r w:rsidR="00E2160F" w:rsidRPr="00A10F99">
          <w:rPr>
            <w:rStyle w:val="Hyperlink"/>
          </w:rPr>
          <w:t>Observation 2</w:t>
        </w:r>
        <w:r w:rsidR="00E2160F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E2160F" w:rsidRPr="00A10F99">
          <w:rPr>
            <w:rStyle w:val="Hyperlink"/>
          </w:rPr>
          <w:t>In NR, codeword-IC receivers at the UE may not be practical due to the short slots/mini-slots and fast HARQ ACK/NACK turnaround times.</w:t>
        </w:r>
      </w:hyperlink>
    </w:p>
    <w:p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:rsidR="00E2160F" w:rsidRDefault="00315D11" w:rsidP="00E5689D">
      <w:pPr>
        <w:pStyle w:val="BodyText"/>
        <w:rPr>
          <w:noProof/>
        </w:rPr>
      </w:pPr>
      <w:r>
        <w:t>Hence we propose the following: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:rsidR="00E2160F" w:rsidRPr="00E2160F" w:rsidRDefault="00E216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E2160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Study single vs multiple (in particular dual) codeword per physical data channel (PDCH) in NR, for both UL and DL</w:t>
      </w:r>
    </w:p>
    <w:p w:rsidR="00E2160F" w:rsidRPr="00E2160F" w:rsidRDefault="00E216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E2160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distributed MIMO (D-MIMO), single vs. multiple PDCH designs should be studied before deciding whether NR should be restricted to support only a single codeword per PDSCH in the codeword-to-layer mapping procedure.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:rsidR="00192972" w:rsidRPr="00CE0424" w:rsidRDefault="00192972" w:rsidP="00CE0424">
      <w:pPr>
        <w:pStyle w:val="Reference"/>
      </w:pPr>
      <w:bookmarkStart w:id="8" w:name="_Ref462777821"/>
      <w:r>
        <w:t>3GPP TS 36.211, “Physical channels and modulation.”</w:t>
      </w:r>
      <w:bookmarkEnd w:id="8"/>
    </w:p>
    <w:sectPr w:rsidR="00192972" w:rsidRPr="00CE0424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46D" w:rsidRDefault="00B3246D">
      <w:r>
        <w:separator/>
      </w:r>
    </w:p>
  </w:endnote>
  <w:endnote w:type="continuationSeparator" w:id="0">
    <w:p w:rsidR="00B3246D" w:rsidRDefault="00B3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B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B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46D" w:rsidRDefault="00B3246D">
      <w:r>
        <w:separator/>
      </w:r>
    </w:p>
  </w:footnote>
  <w:footnote w:type="continuationSeparator" w:id="0">
    <w:p w:rsidR="00B3246D" w:rsidRDefault="00B32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69F" w:rsidRDefault="00AC16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B9" w:rsidRDefault="00906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B73E7D"/>
    <w:multiLevelType w:val="hybridMultilevel"/>
    <w:tmpl w:val="EFA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37383"/>
    <w:multiLevelType w:val="hybridMultilevel"/>
    <w:tmpl w:val="59768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5670D"/>
    <w:multiLevelType w:val="hybridMultilevel"/>
    <w:tmpl w:val="76B4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8"/>
  </w:num>
  <w:num w:numId="15">
    <w:abstractNumId w:val="17"/>
  </w:num>
  <w:num w:numId="16">
    <w:abstractNumId w:val="4"/>
  </w:num>
  <w:num w:numId="17">
    <w:abstractNumId w:val="11"/>
  </w:num>
  <w:num w:numId="1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6BA"/>
    <w:rsid w:val="00036BA1"/>
    <w:rsid w:val="0003794B"/>
    <w:rsid w:val="00042009"/>
    <w:rsid w:val="000422E2"/>
    <w:rsid w:val="00042F22"/>
    <w:rsid w:val="000444EF"/>
    <w:rsid w:val="00046A9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EF6"/>
    <w:rsid w:val="001153EA"/>
    <w:rsid w:val="00115643"/>
    <w:rsid w:val="00116765"/>
    <w:rsid w:val="001219F5"/>
    <w:rsid w:val="00121A20"/>
    <w:rsid w:val="0012377F"/>
    <w:rsid w:val="00124314"/>
    <w:rsid w:val="00126B4A"/>
    <w:rsid w:val="00131693"/>
    <w:rsid w:val="00132FD0"/>
    <w:rsid w:val="001344C0"/>
    <w:rsid w:val="001346FA"/>
    <w:rsid w:val="00135252"/>
    <w:rsid w:val="00137AB5"/>
    <w:rsid w:val="00137F0B"/>
    <w:rsid w:val="00143264"/>
    <w:rsid w:val="00151E23"/>
    <w:rsid w:val="001526E0"/>
    <w:rsid w:val="0015373E"/>
    <w:rsid w:val="001551B5"/>
    <w:rsid w:val="001659C1"/>
    <w:rsid w:val="00173520"/>
    <w:rsid w:val="00173A8E"/>
    <w:rsid w:val="0018143F"/>
    <w:rsid w:val="00190AC1"/>
    <w:rsid w:val="0019297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F5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5D11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3B34"/>
    <w:rsid w:val="00384D43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04D6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320D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6FA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0D8"/>
    <w:rsid w:val="005219CF"/>
    <w:rsid w:val="00534B59"/>
    <w:rsid w:val="00536759"/>
    <w:rsid w:val="00537C62"/>
    <w:rsid w:val="00546970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6DC4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CF2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23D9"/>
    <w:rsid w:val="008158D6"/>
    <w:rsid w:val="00817196"/>
    <w:rsid w:val="00820BF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F27"/>
    <w:rsid w:val="008E1909"/>
    <w:rsid w:val="008E578A"/>
    <w:rsid w:val="008F1EAB"/>
    <w:rsid w:val="008F33DC"/>
    <w:rsid w:val="008F477F"/>
    <w:rsid w:val="00902350"/>
    <w:rsid w:val="0090336B"/>
    <w:rsid w:val="009053AA"/>
    <w:rsid w:val="009060B9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2A7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4D22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9F"/>
    <w:rsid w:val="00AC2ECD"/>
    <w:rsid w:val="00AC3119"/>
    <w:rsid w:val="00AC49FB"/>
    <w:rsid w:val="00AC5A10"/>
    <w:rsid w:val="00AD0AA3"/>
    <w:rsid w:val="00AD3F94"/>
    <w:rsid w:val="00AD4A5A"/>
    <w:rsid w:val="00AD6E0E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A94"/>
    <w:rsid w:val="00B20D09"/>
    <w:rsid w:val="00B2763F"/>
    <w:rsid w:val="00B27AAC"/>
    <w:rsid w:val="00B30929"/>
    <w:rsid w:val="00B3246D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2E57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D92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6DD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6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2A1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2EBD"/>
    <w:rsid w:val="00F0528D"/>
    <w:rsid w:val="00F06C67"/>
    <w:rsid w:val="00F06DFD"/>
    <w:rsid w:val="00F071D1"/>
    <w:rsid w:val="00F07533"/>
    <w:rsid w:val="00F10629"/>
    <w:rsid w:val="00F1501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7D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03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103F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03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103F5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103F5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103F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03F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03F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03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03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103F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03F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103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03F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03F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03F5"/>
    <w:pPr>
      <w:ind w:left="1418" w:hanging="1418"/>
    </w:pPr>
  </w:style>
  <w:style w:type="paragraph" w:styleId="TOC3">
    <w:name w:val="toc 3"/>
    <w:basedOn w:val="TOC2"/>
    <w:semiHidden/>
    <w:rsid w:val="002103F5"/>
    <w:pPr>
      <w:ind w:left="1134" w:hanging="1134"/>
    </w:pPr>
  </w:style>
  <w:style w:type="paragraph" w:styleId="TOC2">
    <w:name w:val="toc 2"/>
    <w:basedOn w:val="TOC1"/>
    <w:semiHidden/>
    <w:rsid w:val="002103F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03F5"/>
    <w:pPr>
      <w:ind w:left="284"/>
    </w:pPr>
  </w:style>
  <w:style w:type="paragraph" w:styleId="Index1">
    <w:name w:val="index 1"/>
    <w:basedOn w:val="Normal"/>
    <w:semiHidden/>
    <w:rsid w:val="002103F5"/>
    <w:pPr>
      <w:keepLines/>
      <w:spacing w:after="0"/>
    </w:pPr>
  </w:style>
  <w:style w:type="paragraph" w:styleId="DocumentMap">
    <w:name w:val="Document Map"/>
    <w:basedOn w:val="Normal"/>
    <w:semiHidden/>
    <w:rsid w:val="002103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03F5"/>
    <w:pPr>
      <w:ind w:left="851"/>
    </w:pPr>
  </w:style>
  <w:style w:type="paragraph" w:styleId="ListNumber">
    <w:name w:val="List Number"/>
    <w:basedOn w:val="List"/>
    <w:rsid w:val="002103F5"/>
  </w:style>
  <w:style w:type="paragraph" w:styleId="List">
    <w:name w:val="List"/>
    <w:basedOn w:val="Normal"/>
    <w:rsid w:val="002103F5"/>
    <w:pPr>
      <w:ind w:left="568" w:hanging="284"/>
    </w:pPr>
  </w:style>
  <w:style w:type="paragraph" w:styleId="Header">
    <w:name w:val="header"/>
    <w:rsid w:val="002103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03F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03F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103F5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103F5"/>
    <w:pPr>
      <w:ind w:left="1418" w:hanging="1418"/>
    </w:pPr>
  </w:style>
  <w:style w:type="paragraph" w:styleId="TOC6">
    <w:name w:val="toc 6"/>
    <w:basedOn w:val="TOC5"/>
    <w:next w:val="Normal"/>
    <w:semiHidden/>
    <w:rsid w:val="002103F5"/>
    <w:pPr>
      <w:ind w:left="1985" w:hanging="1985"/>
    </w:pPr>
  </w:style>
  <w:style w:type="paragraph" w:styleId="TOC7">
    <w:name w:val="toc 7"/>
    <w:basedOn w:val="TOC6"/>
    <w:next w:val="Normal"/>
    <w:semiHidden/>
    <w:rsid w:val="002103F5"/>
    <w:pPr>
      <w:ind w:left="2268" w:hanging="2268"/>
    </w:pPr>
  </w:style>
  <w:style w:type="paragraph" w:styleId="ListBullet2">
    <w:name w:val="List Bullet 2"/>
    <w:basedOn w:val="ListBullet"/>
    <w:rsid w:val="002103F5"/>
    <w:pPr>
      <w:numPr>
        <w:numId w:val="6"/>
      </w:numPr>
    </w:pPr>
  </w:style>
  <w:style w:type="paragraph" w:styleId="ListBullet">
    <w:name w:val="List Bullet"/>
    <w:basedOn w:val="BodyText"/>
    <w:rsid w:val="002103F5"/>
    <w:pPr>
      <w:numPr>
        <w:numId w:val="5"/>
      </w:numPr>
    </w:pPr>
  </w:style>
  <w:style w:type="paragraph" w:styleId="ListBullet3">
    <w:name w:val="List Bullet 3"/>
    <w:basedOn w:val="ListBullet2"/>
    <w:rsid w:val="002103F5"/>
    <w:pPr>
      <w:numPr>
        <w:numId w:val="7"/>
      </w:numPr>
    </w:pPr>
  </w:style>
  <w:style w:type="paragraph" w:customStyle="1" w:styleId="EQ">
    <w:name w:val="EQ"/>
    <w:basedOn w:val="Normal"/>
    <w:next w:val="Normal"/>
    <w:rsid w:val="002103F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03F5"/>
    <w:pPr>
      <w:ind w:left="851"/>
    </w:pPr>
  </w:style>
  <w:style w:type="paragraph" w:styleId="List3">
    <w:name w:val="List 3"/>
    <w:basedOn w:val="List2"/>
    <w:rsid w:val="002103F5"/>
    <w:pPr>
      <w:ind w:left="1135"/>
    </w:pPr>
  </w:style>
  <w:style w:type="paragraph" w:styleId="List4">
    <w:name w:val="List 4"/>
    <w:basedOn w:val="List3"/>
    <w:rsid w:val="002103F5"/>
    <w:pPr>
      <w:ind w:left="1418"/>
    </w:pPr>
  </w:style>
  <w:style w:type="paragraph" w:styleId="List5">
    <w:name w:val="List 5"/>
    <w:basedOn w:val="List4"/>
    <w:rsid w:val="002103F5"/>
    <w:pPr>
      <w:ind w:left="1702"/>
    </w:pPr>
  </w:style>
  <w:style w:type="paragraph" w:customStyle="1" w:styleId="EditorsNote">
    <w:name w:val="Editor's Note"/>
    <w:basedOn w:val="Normal"/>
    <w:rsid w:val="002103F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03F5"/>
    <w:pPr>
      <w:numPr>
        <w:numId w:val="8"/>
      </w:numPr>
    </w:pPr>
  </w:style>
  <w:style w:type="paragraph" w:styleId="ListBullet5">
    <w:name w:val="List Bullet 5"/>
    <w:basedOn w:val="ListBullet4"/>
    <w:rsid w:val="002103F5"/>
    <w:pPr>
      <w:numPr>
        <w:numId w:val="4"/>
      </w:numPr>
    </w:pPr>
  </w:style>
  <w:style w:type="paragraph" w:styleId="Footer">
    <w:name w:val="footer"/>
    <w:basedOn w:val="Header"/>
    <w:semiHidden/>
    <w:rsid w:val="002103F5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103F5"/>
    <w:pPr>
      <w:numPr>
        <w:numId w:val="2"/>
      </w:numPr>
    </w:pPr>
  </w:style>
  <w:style w:type="paragraph" w:styleId="BalloonText">
    <w:name w:val="Balloon Text"/>
    <w:basedOn w:val="Normal"/>
    <w:semiHidden/>
    <w:rsid w:val="002103F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03F5"/>
  </w:style>
  <w:style w:type="paragraph" w:styleId="BodyText">
    <w:name w:val="Body Text"/>
    <w:basedOn w:val="Normal"/>
    <w:link w:val="BodyTextChar"/>
    <w:qFormat/>
    <w:rsid w:val="002103F5"/>
  </w:style>
  <w:style w:type="character" w:styleId="Hyperlink">
    <w:name w:val="Hyperlink"/>
    <w:uiPriority w:val="99"/>
    <w:rsid w:val="002103F5"/>
    <w:rPr>
      <w:color w:val="0000FF"/>
      <w:u w:val="single"/>
      <w:lang w:val="en-GB"/>
    </w:rPr>
  </w:style>
  <w:style w:type="character" w:styleId="FollowedHyperlink">
    <w:name w:val="FollowedHyperlink"/>
    <w:semiHidden/>
    <w:rsid w:val="002103F5"/>
    <w:rPr>
      <w:color w:val="FF0000"/>
      <w:u w:val="single"/>
    </w:rPr>
  </w:style>
  <w:style w:type="character" w:styleId="CommentReference">
    <w:name w:val="annotation reference"/>
    <w:semiHidden/>
    <w:rsid w:val="002103F5"/>
    <w:rPr>
      <w:sz w:val="16"/>
      <w:szCs w:val="16"/>
    </w:rPr>
  </w:style>
  <w:style w:type="paragraph" w:styleId="CommentText">
    <w:name w:val="annotation text"/>
    <w:basedOn w:val="Normal"/>
    <w:semiHidden/>
    <w:rsid w:val="002103F5"/>
  </w:style>
  <w:style w:type="paragraph" w:styleId="CommentSubject">
    <w:name w:val="annotation subject"/>
    <w:basedOn w:val="CommentText"/>
    <w:next w:val="CommentText"/>
    <w:semiHidden/>
    <w:rsid w:val="002103F5"/>
    <w:rPr>
      <w:b/>
      <w:bCs/>
    </w:rPr>
  </w:style>
  <w:style w:type="character" w:customStyle="1" w:styleId="Heading1Char">
    <w:name w:val="Heading 1 Char"/>
    <w:link w:val="Heading1"/>
    <w:rsid w:val="002103F5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103F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03F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03F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03F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103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03F5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103F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03F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03F5"/>
    <w:pPr>
      <w:spacing w:after="0"/>
    </w:pPr>
  </w:style>
  <w:style w:type="paragraph" w:customStyle="1" w:styleId="TAL">
    <w:name w:val="TAL"/>
    <w:basedOn w:val="Normal"/>
    <w:rsid w:val="002103F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03F5"/>
    <w:pPr>
      <w:jc w:val="center"/>
    </w:pPr>
  </w:style>
  <w:style w:type="paragraph" w:customStyle="1" w:styleId="TAH">
    <w:name w:val="TAH"/>
    <w:basedOn w:val="TAC"/>
    <w:rsid w:val="002103F5"/>
    <w:rPr>
      <w:b/>
    </w:rPr>
  </w:style>
  <w:style w:type="paragraph" w:customStyle="1" w:styleId="TAN">
    <w:name w:val="TAN"/>
    <w:basedOn w:val="TAL"/>
    <w:rsid w:val="002103F5"/>
    <w:pPr>
      <w:ind w:left="851" w:hanging="851"/>
    </w:pPr>
  </w:style>
  <w:style w:type="paragraph" w:customStyle="1" w:styleId="TAR">
    <w:name w:val="TAR"/>
    <w:basedOn w:val="TAL"/>
    <w:rsid w:val="002103F5"/>
    <w:pPr>
      <w:jc w:val="right"/>
    </w:pPr>
  </w:style>
  <w:style w:type="paragraph" w:customStyle="1" w:styleId="TH">
    <w:name w:val="TH"/>
    <w:basedOn w:val="Normal"/>
    <w:rsid w:val="002103F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03F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03F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03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03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03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03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03F5"/>
  </w:style>
  <w:style w:type="paragraph" w:customStyle="1" w:styleId="ZH">
    <w:name w:val="ZH"/>
    <w:rsid w:val="002103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03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03F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03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03F5"/>
    <w:pPr>
      <w:framePr w:wrap="notBeside" w:y="16161"/>
    </w:pPr>
  </w:style>
  <w:style w:type="paragraph" w:customStyle="1" w:styleId="FP">
    <w:name w:val="FP"/>
    <w:basedOn w:val="Normal"/>
    <w:rsid w:val="002103F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03F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03F5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103F5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43B77-F7FB-40DC-883C-30712470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</TotalTime>
  <Pages>1</Pages>
  <Words>969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6</cp:revision>
  <cp:lastPrinted>2008-01-31T15:09:00Z</cp:lastPrinted>
  <dcterms:created xsi:type="dcterms:W3CDTF">2016-10-26T08:27:00Z</dcterms:created>
  <dcterms:modified xsi:type="dcterms:W3CDTF">2016-11-04T09:59:00Z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